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EC2F5" w14:textId="1F3B97F5" w:rsidR="00081B49" w:rsidRPr="00081B49" w:rsidRDefault="00081B49" w:rsidP="00081B4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/>
          <w:iCs/>
          <w:color w:val="001D27"/>
          <w:kern w:val="0"/>
          <w:sz w:val="28"/>
          <w:szCs w:val="28"/>
          <w:u w:val="single"/>
        </w:rPr>
      </w:pPr>
      <w:r w:rsidRPr="00081B49">
        <w:rPr>
          <w:rFonts w:cstheme="minorHAnsi"/>
          <w:b/>
          <w:bCs/>
          <w:i/>
          <w:iCs/>
          <w:color w:val="001D27"/>
          <w:kern w:val="0"/>
          <w:sz w:val="28"/>
          <w:szCs w:val="28"/>
          <w:u w:val="single"/>
        </w:rPr>
        <w:t>EDUKACJA ZDROWOTNA</w:t>
      </w:r>
    </w:p>
    <w:p w14:paraId="7BE468CD" w14:textId="07F71C8B" w:rsidR="003B3806" w:rsidRPr="00081B49" w:rsidRDefault="003B3806" w:rsidP="00081B4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/>
          <w:iCs/>
          <w:color w:val="001D27"/>
          <w:kern w:val="0"/>
          <w:sz w:val="28"/>
          <w:szCs w:val="28"/>
          <w:u w:val="single"/>
        </w:rPr>
      </w:pPr>
      <w:r w:rsidRPr="00081B49">
        <w:rPr>
          <w:rFonts w:cstheme="minorHAnsi"/>
          <w:b/>
          <w:bCs/>
          <w:i/>
          <w:iCs/>
          <w:color w:val="001D27"/>
          <w:kern w:val="0"/>
          <w:sz w:val="28"/>
          <w:szCs w:val="28"/>
          <w:u w:val="single"/>
        </w:rPr>
        <w:t>INFORMACJA DLA RODZICÓW</w:t>
      </w:r>
    </w:p>
    <w:p w14:paraId="7584C974" w14:textId="77777777" w:rsidR="003B3806" w:rsidRDefault="003B3806" w:rsidP="000B20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1D27"/>
          <w:kern w:val="0"/>
        </w:rPr>
      </w:pPr>
    </w:p>
    <w:p w14:paraId="075A79BF" w14:textId="6FE694B9" w:rsidR="000B202A" w:rsidRPr="000B202A" w:rsidRDefault="000B202A" w:rsidP="000B20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1D27"/>
          <w:kern w:val="0"/>
        </w:rPr>
      </w:pPr>
      <w:r w:rsidRPr="000B202A">
        <w:rPr>
          <w:rFonts w:cstheme="minorHAnsi"/>
          <w:b/>
          <w:bCs/>
          <w:color w:val="001D27"/>
          <w:kern w:val="0"/>
        </w:rPr>
        <w:t>HOLISTYCZNA EDUKACJA PROZDROWOTNA W SZKOLE PONADPODSTAWOWEJ – CIAŁO, UMYSŁ, DUCH. SIŁA</w:t>
      </w:r>
      <w:r>
        <w:rPr>
          <w:rFonts w:cstheme="minorHAnsi"/>
          <w:b/>
          <w:bCs/>
          <w:color w:val="001D27"/>
          <w:kern w:val="0"/>
        </w:rPr>
        <w:t xml:space="preserve"> </w:t>
      </w:r>
      <w:r w:rsidRPr="000B202A">
        <w:rPr>
          <w:rFonts w:cstheme="minorHAnsi"/>
          <w:b/>
          <w:bCs/>
          <w:color w:val="001D27"/>
          <w:kern w:val="0"/>
        </w:rPr>
        <w:t>HARMONII</w:t>
      </w:r>
    </w:p>
    <w:p w14:paraId="1A06A40A" w14:textId="2A1349B8" w:rsidR="000B202A" w:rsidRDefault="000B202A" w:rsidP="000B202A">
      <w:pPr>
        <w:jc w:val="both"/>
        <w:rPr>
          <w:rFonts w:cstheme="minorHAnsi"/>
          <w:b/>
          <w:bCs/>
          <w:color w:val="001D27"/>
          <w:kern w:val="0"/>
        </w:rPr>
      </w:pPr>
      <w:r w:rsidRPr="000B202A">
        <w:rPr>
          <w:rFonts w:cstheme="minorHAnsi"/>
          <w:b/>
          <w:bCs/>
          <w:color w:val="001D27"/>
          <w:kern w:val="0"/>
        </w:rPr>
        <w:t>Program nauczania edukacji zdrowotnej dla branżowej szkoły I stopnia, liceum ogólnokształcącego i technikum</w:t>
      </w:r>
      <w:r>
        <w:rPr>
          <w:rFonts w:cstheme="minorHAnsi"/>
          <w:b/>
          <w:bCs/>
          <w:color w:val="001D27"/>
          <w:kern w:val="0"/>
        </w:rPr>
        <w:t>, ORE, Warszawa 2025</w:t>
      </w:r>
    </w:p>
    <w:p w14:paraId="31ABE901" w14:textId="3D2F6F99" w:rsidR="000B202A" w:rsidRPr="000B202A" w:rsidRDefault="000B202A" w:rsidP="000B202A">
      <w:pPr>
        <w:rPr>
          <w:rFonts w:cstheme="minorHAnsi"/>
          <w:b/>
          <w:bCs/>
          <w:color w:val="001D27"/>
          <w:kern w:val="0"/>
          <w:sz w:val="22"/>
          <w:szCs w:val="22"/>
        </w:rPr>
      </w:pPr>
      <w:r w:rsidRPr="000B202A">
        <w:rPr>
          <w:rFonts w:cstheme="minorHAnsi"/>
          <w:b/>
          <w:bCs/>
          <w:color w:val="001D27"/>
          <w:kern w:val="0"/>
          <w:sz w:val="22"/>
          <w:szCs w:val="22"/>
        </w:rPr>
        <w:t>1.</w:t>
      </w:r>
      <w:r>
        <w:rPr>
          <w:rFonts w:cstheme="minorHAnsi"/>
          <w:b/>
          <w:bCs/>
          <w:color w:val="001D27"/>
          <w:kern w:val="0"/>
          <w:sz w:val="22"/>
          <w:szCs w:val="22"/>
        </w:rPr>
        <w:t xml:space="preserve"> </w:t>
      </w:r>
      <w:r w:rsidRPr="000B202A">
        <w:rPr>
          <w:rFonts w:cstheme="minorHAnsi"/>
          <w:b/>
          <w:bCs/>
          <w:color w:val="001D27"/>
          <w:kern w:val="0"/>
          <w:sz w:val="22"/>
          <w:szCs w:val="22"/>
        </w:rPr>
        <w:t>Wprowadzenie</w:t>
      </w:r>
      <w:r w:rsidRPr="000B202A">
        <w:rPr>
          <w:rFonts w:ascii="Calibri" w:eastAsia="Calibri" w:hAnsi="Calibri" w:cs="Calibri"/>
          <w:b/>
          <w:bCs/>
          <w:color w:val="001D27"/>
          <w:kern w:val="0"/>
          <w:sz w:val="22"/>
          <w:szCs w:val="22"/>
        </w:rPr>
        <w:t xml:space="preserve"> </w:t>
      </w:r>
      <w:r w:rsidRPr="000B202A">
        <w:rPr>
          <w:rFonts w:cstheme="minorHAnsi"/>
          <w:b/>
          <w:bCs/>
          <w:color w:val="001D27"/>
          <w:kern w:val="0"/>
          <w:sz w:val="22"/>
          <w:szCs w:val="22"/>
        </w:rPr>
        <w:t>do</w:t>
      </w:r>
      <w:r w:rsidRPr="000B202A">
        <w:rPr>
          <w:rFonts w:ascii="Calibri" w:eastAsia="Calibri" w:hAnsi="Calibri" w:cs="Calibri"/>
          <w:b/>
          <w:bCs/>
          <w:color w:val="001D27"/>
          <w:kern w:val="0"/>
          <w:sz w:val="22"/>
          <w:szCs w:val="22"/>
        </w:rPr>
        <w:t xml:space="preserve"> </w:t>
      </w:r>
      <w:r w:rsidRPr="000B202A">
        <w:rPr>
          <w:rFonts w:cstheme="minorHAnsi"/>
          <w:b/>
          <w:bCs/>
          <w:color w:val="001D27"/>
          <w:kern w:val="0"/>
          <w:sz w:val="22"/>
          <w:szCs w:val="22"/>
        </w:rPr>
        <w:t>programu</w:t>
      </w:r>
    </w:p>
    <w:p w14:paraId="1BD88F94" w14:textId="0608D095" w:rsidR="000B202A" w:rsidRPr="000B202A" w:rsidRDefault="000B202A" w:rsidP="000B202A">
      <w:pPr>
        <w:jc w:val="both"/>
        <w:rPr>
          <w:rFonts w:cstheme="minorHAnsi"/>
          <w:sz w:val="22"/>
          <w:szCs w:val="22"/>
        </w:rPr>
      </w:pPr>
      <w:r w:rsidRPr="000B202A">
        <w:rPr>
          <w:rFonts w:cstheme="minorHAnsi"/>
          <w:sz w:val="22"/>
          <w:szCs w:val="22"/>
        </w:rPr>
        <w:t>Edukacja zdrowotna to nowoczesny przedmiot, którego celem jest wyposażenie dzieci i młodzieży w rzetelną wiedzę, umiejętności oraz postawy umożliwiające skuteczne dbanie o zdrowie własne i innych osób we wszystkich jego wymiarach: fizycznym, psychicznym, społecznym, środowiskowym i cyfrowym. Przedmiot obejmuje nie tylko obszar medyczny czy biologiczny, lecz także zagadnienia związane z emocjami, relacjami, odpowiedzialnością, wartościami i dobrostanem. Uczy podejmowania świadomych decyzji zdrowotnych. Promuje zdrowy styl życia. Rozwija umiejętności komunikacji, empatii i troski o siebie i otoczenie. Pozwala ustrzec się przed różnorodnymi zagrożeniami – od chorób zakaźnych, przez uzależnienia, po dezinformację.</w:t>
      </w:r>
    </w:p>
    <w:p w14:paraId="5F13231D" w14:textId="51745A63" w:rsidR="000B202A" w:rsidRDefault="000B202A" w:rsidP="000B202A">
      <w:pPr>
        <w:jc w:val="both"/>
        <w:rPr>
          <w:rFonts w:cstheme="minorHAnsi"/>
          <w:sz w:val="22"/>
          <w:szCs w:val="22"/>
        </w:rPr>
      </w:pPr>
      <w:r w:rsidRPr="000B202A">
        <w:rPr>
          <w:rFonts w:cstheme="minorHAnsi"/>
          <w:sz w:val="22"/>
          <w:szCs w:val="22"/>
        </w:rPr>
        <w:t xml:space="preserve">Program edukacji zdrowotnej </w:t>
      </w:r>
      <w:r w:rsidRPr="000B202A">
        <w:rPr>
          <w:rFonts w:cstheme="minorHAnsi" w:hint="eastAsia"/>
          <w:sz w:val="22"/>
          <w:szCs w:val="22"/>
        </w:rPr>
        <w:t>„</w:t>
      </w:r>
      <w:r w:rsidRPr="000B202A">
        <w:rPr>
          <w:rFonts w:cstheme="minorHAnsi"/>
          <w:sz w:val="22"/>
          <w:szCs w:val="22"/>
        </w:rPr>
        <w:t>Holistyczna edukacja prozdrowotna w szkole ponadpodstawowej</w:t>
      </w:r>
      <w:r w:rsidRPr="000B202A">
        <w:rPr>
          <w:rFonts w:cstheme="minorHAnsi" w:hint="eastAsia"/>
          <w:sz w:val="22"/>
          <w:szCs w:val="22"/>
        </w:rPr>
        <w:t>–</w:t>
      </w:r>
      <w:r w:rsidRPr="000B202A">
        <w:rPr>
          <w:rFonts w:cstheme="minorHAnsi"/>
          <w:sz w:val="22"/>
          <w:szCs w:val="22"/>
        </w:rPr>
        <w:t>ciało, umysł, duch. Siła harmonii” został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opracowany w oparciu o Rozporządzenie Ministra Edukacji z dnia 6 marca 2025 r. (Dz.U. 2025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poz.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378 poz.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82) oraz obowiązującą podstawę programową dla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szkół ponadpodstawowych. Program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nauczania obejmuje 10 działów tematycznych.</w:t>
      </w:r>
      <w:r w:rsidRPr="000B202A">
        <w:rPr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Program ma na celu zapewnienie uczniom holistycznego podejścia do zdrowia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fizycznego, psychicznego, społecznego, seksualnego</w:t>
      </w:r>
      <w:r w:rsidRPr="000B202A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cstheme="minorHAnsi"/>
          <w:sz w:val="22"/>
          <w:szCs w:val="22"/>
        </w:rPr>
        <w:t>i środowiskowego. Treści nauczania łączą wiedzę teoretyczną</w:t>
      </w:r>
      <w:r w:rsidRPr="000B202A">
        <w:rPr>
          <w:rFonts w:ascii="Calibri" w:eastAsia="Calibri" w:hAnsi="Calibri" w:cs="Calibri" w:hint="eastAsia"/>
          <w:sz w:val="22"/>
          <w:szCs w:val="22"/>
        </w:rPr>
        <w:t>􀀃</w:t>
      </w:r>
      <w:r w:rsidRPr="000B202A">
        <w:rPr>
          <w:rFonts w:cstheme="minorHAnsi"/>
          <w:sz w:val="22"/>
          <w:szCs w:val="22"/>
        </w:rPr>
        <w:t>z praktycznymi umiejętnościami, niezbędnymi w codziennym życiu.</w:t>
      </w:r>
    </w:p>
    <w:p w14:paraId="006F97DD" w14:textId="23192B6B" w:rsidR="000B202A" w:rsidRDefault="000B202A" w:rsidP="000B202A">
      <w:pPr>
        <w:jc w:val="both"/>
        <w:rPr>
          <w:rFonts w:cstheme="minorHAnsi"/>
          <w:b/>
          <w:bCs/>
          <w:sz w:val="22"/>
          <w:szCs w:val="22"/>
        </w:rPr>
      </w:pPr>
      <w:r w:rsidRPr="000B202A">
        <w:rPr>
          <w:rFonts w:cstheme="minorHAnsi"/>
          <w:b/>
          <w:bCs/>
          <w:sz w:val="22"/>
          <w:szCs w:val="22"/>
        </w:rPr>
        <w:t>2.Założenia programowe</w:t>
      </w:r>
    </w:p>
    <w:p w14:paraId="771830EB" w14:textId="059FA67D" w:rsidR="000B202A" w:rsidRPr="000B202A" w:rsidRDefault="000B202A" w:rsidP="000B202A">
      <w:pPr>
        <w:pStyle w:val="CM22"/>
        <w:spacing w:after="272" w:line="271" w:lineRule="atLeast"/>
        <w:jc w:val="both"/>
        <w:rPr>
          <w:rFonts w:asciiTheme="minorHAnsi" w:hAnsiTheme="minorHAnsi" w:cstheme="minorHAnsi"/>
          <w:color w:val="014892"/>
          <w:sz w:val="22"/>
          <w:szCs w:val="22"/>
        </w:rPr>
      </w:pPr>
      <w:r w:rsidRPr="000B202A">
        <w:rPr>
          <w:rFonts w:asciiTheme="minorHAnsi" w:hAnsiTheme="minorHAnsi" w:cstheme="minorHAnsi"/>
          <w:b/>
          <w:bCs/>
          <w:color w:val="014892"/>
          <w:sz w:val="22"/>
          <w:szCs w:val="22"/>
        </w:rPr>
        <w:t>Cele ogólne:</w:t>
      </w:r>
    </w:p>
    <w:p w14:paraId="76198CD2" w14:textId="7670A9ED" w:rsidR="000B202A" w:rsidRPr="000B202A" w:rsidRDefault="000B202A" w:rsidP="000B202A">
      <w:pPr>
        <w:pStyle w:val="Default"/>
        <w:numPr>
          <w:ilvl w:val="0"/>
          <w:numId w:val="1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Rozwijanie samoświadomości, poczucia wartości i umiejętności autorefleksji.</w:t>
      </w:r>
    </w:p>
    <w:p w14:paraId="4D3C5265" w14:textId="6C1F65A1" w:rsidR="000B202A" w:rsidRPr="000B202A" w:rsidRDefault="000B202A" w:rsidP="000B202A">
      <w:pPr>
        <w:pStyle w:val="Default"/>
        <w:numPr>
          <w:ilvl w:val="0"/>
          <w:numId w:val="1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Budowanie postaw empatycznych, odpowiedzialnych i prospołecznych.</w:t>
      </w:r>
    </w:p>
    <w:p w14:paraId="1E31BB25" w14:textId="119B1628" w:rsidR="000B202A" w:rsidRPr="000B202A" w:rsidRDefault="000B202A" w:rsidP="000B202A">
      <w:pPr>
        <w:pStyle w:val="Default"/>
        <w:numPr>
          <w:ilvl w:val="0"/>
          <w:numId w:val="1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Kształtowanie dojrzałych postaw wobec zdrowia ciała</w:t>
      </w:r>
      <w:r w:rsidRPr="000B202A">
        <w:rPr>
          <w:rFonts w:asciiTheme="minorHAnsi" w:eastAsia="Aptos" w:hAnsiTheme="minorHAnsi" w:cstheme="minorHAnsi"/>
          <w:sz w:val="22"/>
          <w:szCs w:val="22"/>
        </w:rPr>
        <w:t xml:space="preserve"> </w:t>
      </w:r>
      <w:r w:rsidRPr="000B202A">
        <w:rPr>
          <w:rFonts w:asciiTheme="minorHAnsi" w:hAnsiTheme="minorHAnsi" w:cstheme="minorHAnsi"/>
          <w:sz w:val="22"/>
          <w:szCs w:val="22"/>
        </w:rPr>
        <w:t>i psychiki.</w:t>
      </w:r>
    </w:p>
    <w:p w14:paraId="74E534BC" w14:textId="05ADC524" w:rsidR="000B202A" w:rsidRPr="000B202A" w:rsidRDefault="000B202A" w:rsidP="000B202A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Promowanie stylu życia opartego na wartościach, równowadze i więzi.</w:t>
      </w:r>
    </w:p>
    <w:p w14:paraId="1824F647" w14:textId="77777777" w:rsidR="000B202A" w:rsidRPr="000B202A" w:rsidRDefault="000B202A" w:rsidP="000B202A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D08BD82" w14:textId="58C2C8E0" w:rsidR="000B202A" w:rsidRPr="000B202A" w:rsidRDefault="000B202A" w:rsidP="000B202A">
      <w:pPr>
        <w:pStyle w:val="CM22"/>
        <w:spacing w:after="272" w:line="271" w:lineRule="atLeast"/>
        <w:jc w:val="both"/>
        <w:rPr>
          <w:rFonts w:asciiTheme="minorHAnsi" w:hAnsiTheme="minorHAnsi" w:cstheme="minorHAnsi"/>
          <w:color w:val="014892"/>
          <w:sz w:val="22"/>
          <w:szCs w:val="22"/>
        </w:rPr>
      </w:pPr>
      <w:r w:rsidRPr="000B202A">
        <w:rPr>
          <w:rFonts w:asciiTheme="minorHAnsi" w:hAnsiTheme="minorHAnsi" w:cstheme="minorHAnsi"/>
          <w:b/>
          <w:bCs/>
          <w:color w:val="014892"/>
          <w:sz w:val="22"/>
          <w:szCs w:val="22"/>
        </w:rPr>
        <w:t>Cele szczegółowe:</w:t>
      </w:r>
    </w:p>
    <w:p w14:paraId="335B1B83" w14:textId="43A10D72" w:rsidR="000B202A" w:rsidRPr="000B202A" w:rsidRDefault="000B202A" w:rsidP="000B202A">
      <w:pPr>
        <w:pStyle w:val="CM22"/>
        <w:spacing w:after="272" w:line="271" w:lineRule="atLeast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B202A">
        <w:rPr>
          <w:rFonts w:asciiTheme="minorHAnsi" w:hAnsiTheme="minorHAnsi" w:cstheme="minorHAnsi"/>
          <w:color w:val="000000"/>
          <w:sz w:val="22"/>
          <w:szCs w:val="22"/>
        </w:rPr>
        <w:t>Uczeń potrafi:</w:t>
      </w:r>
    </w:p>
    <w:p w14:paraId="493B5106" w14:textId="1B0DF815" w:rsidR="000B202A" w:rsidRPr="000B202A" w:rsidRDefault="000B202A" w:rsidP="003B3806">
      <w:pPr>
        <w:pStyle w:val="Default"/>
        <w:numPr>
          <w:ilvl w:val="0"/>
          <w:numId w:val="2"/>
        </w:numPr>
        <w:spacing w:after="121" w:line="276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Realizować działania wpływające na</w:t>
      </w:r>
      <w:r w:rsidR="003E3EDE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asciiTheme="minorHAnsi" w:hAnsiTheme="minorHAnsi" w:cstheme="minorHAnsi"/>
          <w:sz w:val="22"/>
          <w:szCs w:val="22"/>
        </w:rPr>
        <w:t>utrzymanie, poprawę i ochronę zdrowia własnego</w:t>
      </w:r>
      <w:r w:rsidR="003E3EDE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asciiTheme="minorHAnsi" w:hAnsiTheme="minorHAnsi" w:cstheme="minorHAnsi"/>
          <w:sz w:val="22"/>
          <w:szCs w:val="22"/>
        </w:rPr>
        <w:t>oraz innych osób.</w:t>
      </w:r>
    </w:p>
    <w:p w14:paraId="319B999F" w14:textId="1DCB2A70" w:rsidR="000B202A" w:rsidRPr="003E3EDE" w:rsidRDefault="000B202A" w:rsidP="003B3806">
      <w:pPr>
        <w:pStyle w:val="Default"/>
        <w:numPr>
          <w:ilvl w:val="0"/>
          <w:numId w:val="2"/>
        </w:numPr>
        <w:spacing w:line="276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Rozpoznawać sytuacje zagrażające życiu i zdrowiu oraz podejmować adekwatne działania w odpowiedzi na zagrożenie.</w:t>
      </w:r>
    </w:p>
    <w:p w14:paraId="37251B1B" w14:textId="75B8B034" w:rsidR="000B202A" w:rsidRPr="000B202A" w:rsidRDefault="000B202A" w:rsidP="003B3806">
      <w:pPr>
        <w:pStyle w:val="Default"/>
        <w:numPr>
          <w:ilvl w:val="0"/>
          <w:numId w:val="3"/>
        </w:numPr>
        <w:spacing w:after="116" w:line="276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Budować pozytywny wizerunek siebie oraz podtrzymywać zdrowe relacje interpersonalne w rodzinie, w grupie rówieśniczej</w:t>
      </w:r>
      <w:r w:rsidR="003E3EDE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asciiTheme="minorHAnsi" w:hAnsiTheme="minorHAnsi" w:cstheme="minorHAnsi"/>
          <w:sz w:val="22"/>
          <w:szCs w:val="22"/>
        </w:rPr>
        <w:t>i w społeczności</w:t>
      </w:r>
      <w:r w:rsidR="003E3EDE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asciiTheme="minorHAnsi" w:hAnsiTheme="minorHAnsi" w:cstheme="minorHAnsi"/>
          <w:sz w:val="22"/>
          <w:szCs w:val="22"/>
        </w:rPr>
        <w:t>lokalnej.</w:t>
      </w:r>
    </w:p>
    <w:p w14:paraId="258DBD1E" w14:textId="494CA0F1" w:rsidR="000B202A" w:rsidRPr="000B202A" w:rsidRDefault="000B202A" w:rsidP="003B3806">
      <w:pPr>
        <w:pStyle w:val="Default"/>
        <w:numPr>
          <w:ilvl w:val="0"/>
          <w:numId w:val="3"/>
        </w:numPr>
        <w:spacing w:after="116" w:line="276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Promować postawy oparte na zdrowym stylu życia w swoim otoczeniu.</w:t>
      </w:r>
    </w:p>
    <w:p w14:paraId="499CE75D" w14:textId="1BC726AD" w:rsidR="000B202A" w:rsidRPr="000B202A" w:rsidRDefault="000B202A" w:rsidP="003B3806">
      <w:pPr>
        <w:pStyle w:val="Default"/>
        <w:numPr>
          <w:ilvl w:val="0"/>
          <w:numId w:val="3"/>
        </w:numPr>
        <w:spacing w:after="116" w:line="276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lastRenderedPageBreak/>
        <w:t>Monitorować aktualny stan zdrowia we wszystkich jego wymiarach, korzystając z wiarygodnych wskaźników i źródeł informacji.</w:t>
      </w:r>
    </w:p>
    <w:p w14:paraId="2364AEDB" w14:textId="1585B066" w:rsidR="000B202A" w:rsidRPr="000B202A" w:rsidRDefault="000B202A" w:rsidP="003B3806">
      <w:pPr>
        <w:pStyle w:val="Default"/>
        <w:numPr>
          <w:ilvl w:val="0"/>
          <w:numId w:val="3"/>
        </w:numPr>
        <w:ind w:left="709" w:hanging="709"/>
        <w:rPr>
          <w:rFonts w:asciiTheme="minorHAnsi" w:hAnsiTheme="minorHAnsi" w:cstheme="minorHAnsi"/>
          <w:sz w:val="22"/>
          <w:szCs w:val="22"/>
        </w:rPr>
      </w:pPr>
      <w:r w:rsidRPr="000B202A">
        <w:rPr>
          <w:rFonts w:asciiTheme="minorHAnsi" w:hAnsiTheme="minorHAnsi" w:cstheme="minorHAnsi"/>
          <w:sz w:val="22"/>
          <w:szCs w:val="22"/>
        </w:rPr>
        <w:t>Poszukiwać, weryfikować i analizować informacje dotyczące zdrowia oraz czynników wpływających na jego</w:t>
      </w:r>
      <w:r w:rsidR="003E3EDE">
        <w:rPr>
          <w:rFonts w:ascii="Calibri" w:eastAsia="Calibri" w:hAnsi="Calibri" w:cs="Calibri"/>
          <w:sz w:val="22"/>
          <w:szCs w:val="22"/>
        </w:rPr>
        <w:t xml:space="preserve"> </w:t>
      </w:r>
      <w:r w:rsidRPr="000B202A">
        <w:rPr>
          <w:rFonts w:asciiTheme="minorHAnsi" w:hAnsiTheme="minorHAnsi" w:cstheme="minorHAnsi"/>
          <w:sz w:val="22"/>
          <w:szCs w:val="22"/>
        </w:rPr>
        <w:t>utrzymanie i poprawę.</w:t>
      </w:r>
    </w:p>
    <w:p w14:paraId="6894D9C1" w14:textId="4E327FCC" w:rsidR="000B202A" w:rsidRDefault="000B202A" w:rsidP="000B202A">
      <w:pPr>
        <w:pStyle w:val="CM24"/>
        <w:spacing w:after="157" w:line="406" w:lineRule="atLeast"/>
        <w:jc w:val="both"/>
        <w:rPr>
          <w:rFonts w:asciiTheme="minorHAnsi" w:hAnsiTheme="minorHAnsi" w:cstheme="minorHAnsi"/>
          <w:b/>
          <w:bCs/>
          <w:color w:val="014892"/>
          <w:sz w:val="22"/>
          <w:szCs w:val="22"/>
        </w:rPr>
      </w:pPr>
      <w:r w:rsidRPr="000B202A">
        <w:rPr>
          <w:rFonts w:asciiTheme="minorHAnsi" w:hAnsiTheme="minorHAnsi" w:cstheme="minorHAnsi"/>
          <w:b/>
          <w:bCs/>
          <w:color w:val="014892"/>
          <w:sz w:val="22"/>
          <w:szCs w:val="22"/>
        </w:rPr>
        <w:t>Treści nauczania w podziale</w:t>
      </w:r>
      <w:r w:rsidR="003E3EDE">
        <w:rPr>
          <w:rFonts w:ascii="Calibri" w:eastAsia="Calibri" w:hAnsi="Calibri" w:cs="Calibri"/>
          <w:b/>
          <w:bCs/>
          <w:color w:val="014892"/>
          <w:sz w:val="22"/>
          <w:szCs w:val="22"/>
        </w:rPr>
        <w:t xml:space="preserve"> </w:t>
      </w:r>
      <w:r w:rsidRPr="000B202A">
        <w:rPr>
          <w:rFonts w:asciiTheme="minorHAnsi" w:hAnsiTheme="minorHAnsi" w:cstheme="minorHAnsi"/>
          <w:b/>
          <w:bCs/>
          <w:color w:val="014892"/>
          <w:sz w:val="22"/>
          <w:szCs w:val="22"/>
        </w:rPr>
        <w:t>na 10 działów:</w:t>
      </w:r>
    </w:p>
    <w:p w14:paraId="4318FBF6" w14:textId="79BE9C0B" w:rsidR="00D963BA" w:rsidRPr="00D963BA" w:rsidRDefault="00D963BA" w:rsidP="00D963BA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D963BA">
        <w:rPr>
          <w:rFonts w:asciiTheme="minorHAnsi" w:hAnsiTheme="minorHAnsi" w:cstheme="minorHAnsi"/>
          <w:sz w:val="22"/>
          <w:szCs w:val="22"/>
        </w:rPr>
        <w:t>Podstawa programowa edukacji zdrowotnej obejmuje 10 obszarów tematycznych,</w:t>
      </w:r>
    </w:p>
    <w:p w14:paraId="3A6EDFBB" w14:textId="3086E1B6" w:rsidR="00D963BA" w:rsidRDefault="00D963BA" w:rsidP="00D963BA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D963BA">
        <w:rPr>
          <w:rFonts w:asciiTheme="minorHAnsi" w:hAnsiTheme="minorHAnsi" w:cstheme="minorHAnsi"/>
          <w:sz w:val="22"/>
          <w:szCs w:val="22"/>
        </w:rPr>
        <w:t>które razem tworzą spójny obraz dbania o zdrowie.</w:t>
      </w:r>
    </w:p>
    <w:p w14:paraId="50713262" w14:textId="77777777" w:rsidR="00D963BA" w:rsidRPr="00D963BA" w:rsidRDefault="00D963BA" w:rsidP="00D963BA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2A31D0EA" w14:textId="144A9146" w:rsidR="00D963BA" w:rsidRPr="00D963BA" w:rsidRDefault="003E3EDE" w:rsidP="00D963BA">
      <w:pPr>
        <w:pStyle w:val="Default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E3EDE">
        <w:rPr>
          <w:rFonts w:asciiTheme="minorHAnsi" w:hAnsiTheme="minorHAnsi" w:cstheme="minorHAnsi"/>
          <w:sz w:val="22"/>
          <w:szCs w:val="22"/>
        </w:rPr>
        <w:t>Wartości i postawy</w:t>
      </w:r>
      <w:r w:rsidR="00D963BA">
        <w:rPr>
          <w:rFonts w:asciiTheme="minorHAnsi" w:hAnsiTheme="minorHAnsi" w:cstheme="minorHAnsi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sz w:val="22"/>
          <w:szCs w:val="22"/>
        </w:rPr>
        <w:t>–</w:t>
      </w:r>
      <w:r w:rsidR="00D963BA">
        <w:rPr>
          <w:rFonts w:asciiTheme="minorHAnsi" w:hAnsiTheme="minorHAnsi" w:cstheme="minorHAnsi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sz w:val="22"/>
          <w:szCs w:val="22"/>
        </w:rPr>
        <w:t>kształtowanie poczucia odpowiedzialności za siebie</w:t>
      </w:r>
    </w:p>
    <w:p w14:paraId="6C9E5FFF" w14:textId="54286D95" w:rsidR="003E3EDE" w:rsidRPr="003E3EDE" w:rsidRDefault="00D963BA" w:rsidP="00D963BA">
      <w:pPr>
        <w:pStyle w:val="Default"/>
        <w:spacing w:line="276" w:lineRule="auto"/>
        <w:ind w:left="987"/>
        <w:jc w:val="both"/>
        <w:rPr>
          <w:rFonts w:asciiTheme="minorHAnsi" w:hAnsiTheme="minorHAnsi" w:cstheme="minorHAnsi"/>
          <w:sz w:val="22"/>
          <w:szCs w:val="22"/>
        </w:rPr>
      </w:pPr>
      <w:r w:rsidRPr="00D963BA">
        <w:rPr>
          <w:rFonts w:asciiTheme="minorHAnsi" w:hAnsiTheme="minorHAnsi" w:cstheme="minorHAnsi"/>
          <w:sz w:val="22"/>
          <w:szCs w:val="22"/>
        </w:rPr>
        <w:t>i innych, szacunku dla życia, empatii i gotowości do współpracy.</w:t>
      </w:r>
    </w:p>
    <w:p w14:paraId="072F28D5" w14:textId="6520B6D6" w:rsidR="00D963BA" w:rsidRPr="00D963BA" w:rsidRDefault="003E3EDE" w:rsidP="00D963BA">
      <w:pPr>
        <w:pStyle w:val="CM17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E3EDE">
        <w:rPr>
          <w:rFonts w:asciiTheme="minorHAnsi" w:hAnsiTheme="minorHAnsi" w:cstheme="minorHAnsi"/>
          <w:color w:val="000000"/>
          <w:sz w:val="22"/>
          <w:szCs w:val="22"/>
        </w:rPr>
        <w:t>Zdrowie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3E3EDE">
        <w:rPr>
          <w:rFonts w:asciiTheme="minorHAnsi" w:hAnsiTheme="minorHAnsi" w:cstheme="minorHAnsi"/>
          <w:color w:val="000000"/>
          <w:sz w:val="22"/>
          <w:szCs w:val="22"/>
        </w:rPr>
        <w:t>fizyczne</w:t>
      </w:r>
      <w:r w:rsidR="00D963B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color w:val="000000"/>
          <w:sz w:val="22"/>
          <w:szCs w:val="22"/>
        </w:rPr>
        <w:t>– wiedza o funkcjonowaniu organizmu, profilaktyce</w:t>
      </w:r>
    </w:p>
    <w:p w14:paraId="12D5B9FE" w14:textId="373E1E64" w:rsidR="003E3EDE" w:rsidRPr="003E3EDE" w:rsidRDefault="00D963BA" w:rsidP="00D963BA">
      <w:pPr>
        <w:pStyle w:val="CM17"/>
        <w:spacing w:line="276" w:lineRule="auto"/>
        <w:ind w:left="98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963BA">
        <w:rPr>
          <w:rFonts w:asciiTheme="minorHAnsi" w:hAnsiTheme="minorHAnsi" w:cstheme="minorHAnsi"/>
          <w:color w:val="000000"/>
          <w:sz w:val="22"/>
          <w:szCs w:val="22"/>
        </w:rPr>
        <w:t>chorób i znaczeniu codziennych nawyków.</w:t>
      </w:r>
    </w:p>
    <w:p w14:paraId="55BA2917" w14:textId="30A04962" w:rsidR="00D963BA" w:rsidRPr="00D963BA" w:rsidRDefault="003E3EDE" w:rsidP="00D963BA">
      <w:pPr>
        <w:pStyle w:val="CM18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E3EDE">
        <w:rPr>
          <w:rFonts w:asciiTheme="minorHAnsi" w:hAnsiTheme="minorHAnsi" w:cstheme="minorHAnsi"/>
          <w:color w:val="000000"/>
          <w:sz w:val="22"/>
          <w:szCs w:val="22"/>
        </w:rPr>
        <w:t>Aktywność fizyczna</w:t>
      </w:r>
      <w:r w:rsidR="00D963B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color w:val="000000"/>
          <w:sz w:val="22"/>
          <w:szCs w:val="22"/>
        </w:rPr>
        <w:t>– planowanie ruchu dostosowanego do możliwości,</w:t>
      </w:r>
    </w:p>
    <w:p w14:paraId="2C4CFE98" w14:textId="61C729ED" w:rsidR="003E3EDE" w:rsidRPr="003E3EDE" w:rsidRDefault="00D963BA" w:rsidP="00D963BA">
      <w:pPr>
        <w:pStyle w:val="CM18"/>
        <w:spacing w:line="276" w:lineRule="auto"/>
        <w:ind w:left="98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963BA">
        <w:rPr>
          <w:rFonts w:asciiTheme="minorHAnsi" w:hAnsiTheme="minorHAnsi" w:cstheme="minorHAnsi"/>
          <w:color w:val="000000"/>
          <w:sz w:val="22"/>
          <w:szCs w:val="22"/>
        </w:rPr>
        <w:t>rozwijanie motywacji do regularnego wysiłku.</w:t>
      </w:r>
    </w:p>
    <w:p w14:paraId="20CFE556" w14:textId="21DED01A" w:rsidR="003E3EDE" w:rsidRPr="003E3EDE" w:rsidRDefault="003E3EDE" w:rsidP="003E3EDE">
      <w:pPr>
        <w:pStyle w:val="Default"/>
        <w:numPr>
          <w:ilvl w:val="0"/>
          <w:numId w:val="9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3E3EDE">
        <w:rPr>
          <w:rFonts w:asciiTheme="minorHAnsi" w:hAnsiTheme="minorHAnsi" w:cstheme="minorHAnsi"/>
          <w:sz w:val="22"/>
          <w:szCs w:val="22"/>
        </w:rPr>
        <w:t>Odżywianie</w:t>
      </w:r>
      <w:r w:rsidR="00D963BA">
        <w:rPr>
          <w:rFonts w:asciiTheme="minorHAnsi" w:hAnsiTheme="minorHAnsi" w:cstheme="minorHAnsi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sz w:val="22"/>
          <w:szCs w:val="22"/>
        </w:rPr>
        <w:t>– zasady zdrowej diety, czytanie etykiet, świadome wybory</w:t>
      </w:r>
      <w:r w:rsidR="00D963BA">
        <w:rPr>
          <w:rFonts w:asciiTheme="minorHAnsi" w:hAnsiTheme="minorHAnsi" w:cstheme="minorHAnsi"/>
          <w:sz w:val="22"/>
          <w:szCs w:val="22"/>
        </w:rPr>
        <w:t xml:space="preserve"> żywieniowe.</w:t>
      </w:r>
    </w:p>
    <w:p w14:paraId="47D0C10B" w14:textId="77777777" w:rsidR="00D963BA" w:rsidRPr="00D963BA" w:rsidRDefault="003E3EDE" w:rsidP="00D963BA">
      <w:pPr>
        <w:pStyle w:val="Default"/>
        <w:numPr>
          <w:ilvl w:val="0"/>
          <w:numId w:val="9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3E3EDE">
        <w:rPr>
          <w:rFonts w:asciiTheme="minorHAnsi" w:hAnsiTheme="minorHAnsi" w:cstheme="minorHAnsi"/>
          <w:sz w:val="22"/>
          <w:szCs w:val="22"/>
        </w:rPr>
        <w:t>Zdrowie psychiczne</w:t>
      </w:r>
      <w:r w:rsidR="00D963BA">
        <w:rPr>
          <w:rFonts w:asciiTheme="minorHAnsi" w:hAnsiTheme="minorHAnsi" w:cstheme="minorHAnsi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sz w:val="22"/>
          <w:szCs w:val="22"/>
        </w:rPr>
        <w:t>– rozpoznawanie emocji, radzenie sobie ze stresem,</w:t>
      </w:r>
    </w:p>
    <w:p w14:paraId="5D84872A" w14:textId="2E8A9E8F" w:rsidR="003E3EDE" w:rsidRPr="003E3EDE" w:rsidRDefault="00D963BA" w:rsidP="00D963BA">
      <w:pPr>
        <w:pStyle w:val="Default"/>
        <w:spacing w:line="276" w:lineRule="auto"/>
        <w:ind w:left="987"/>
        <w:rPr>
          <w:rFonts w:asciiTheme="minorHAnsi" w:hAnsiTheme="minorHAnsi" w:cstheme="minorHAnsi"/>
          <w:sz w:val="22"/>
          <w:szCs w:val="22"/>
        </w:rPr>
      </w:pPr>
      <w:r w:rsidRPr="00D963BA">
        <w:rPr>
          <w:rFonts w:asciiTheme="minorHAnsi" w:hAnsiTheme="minorHAnsi" w:cstheme="minorHAnsi"/>
          <w:sz w:val="22"/>
          <w:szCs w:val="22"/>
        </w:rPr>
        <w:t>wzmacnianie odporności psychicznej.</w:t>
      </w:r>
    </w:p>
    <w:p w14:paraId="307E7BE4" w14:textId="77777777" w:rsidR="00D963BA" w:rsidRPr="00D963BA" w:rsidRDefault="003E3EDE" w:rsidP="00D963BA">
      <w:pPr>
        <w:pStyle w:val="CM18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E3EDE">
        <w:rPr>
          <w:rFonts w:asciiTheme="minorHAnsi" w:hAnsiTheme="minorHAnsi" w:cstheme="minorHAnsi"/>
          <w:color w:val="000000"/>
          <w:sz w:val="22"/>
          <w:szCs w:val="22"/>
        </w:rPr>
        <w:t>Zdrowie</w:t>
      </w:r>
      <w:r w:rsidR="00FF08C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3E3EDE">
        <w:rPr>
          <w:rFonts w:asciiTheme="minorHAnsi" w:hAnsiTheme="minorHAnsi" w:cstheme="minorHAnsi"/>
          <w:color w:val="000000"/>
          <w:sz w:val="22"/>
          <w:szCs w:val="22"/>
        </w:rPr>
        <w:t>społeczne</w:t>
      </w:r>
      <w:r w:rsidR="00D963B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color w:val="000000"/>
          <w:sz w:val="22"/>
          <w:szCs w:val="22"/>
        </w:rPr>
        <w:t>– budowanie relacji, komunikacja bez przemocy, rozwiązywanie</w:t>
      </w:r>
    </w:p>
    <w:p w14:paraId="4042423B" w14:textId="7F63B024" w:rsidR="003E3EDE" w:rsidRPr="003E3EDE" w:rsidRDefault="00D963BA" w:rsidP="00D963BA">
      <w:pPr>
        <w:pStyle w:val="CM18"/>
        <w:spacing w:line="276" w:lineRule="auto"/>
        <w:ind w:left="98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963BA">
        <w:rPr>
          <w:rFonts w:asciiTheme="minorHAnsi" w:hAnsiTheme="minorHAnsi" w:cstheme="minorHAnsi"/>
          <w:color w:val="000000"/>
          <w:sz w:val="22"/>
          <w:szCs w:val="22"/>
        </w:rPr>
        <w:t>konfliktów.</w:t>
      </w:r>
    </w:p>
    <w:p w14:paraId="601FA309" w14:textId="77777777" w:rsidR="00D963BA" w:rsidRPr="00D963BA" w:rsidRDefault="00544DDF" w:rsidP="00D963BA">
      <w:pPr>
        <w:pStyle w:val="Default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</w:t>
      </w:r>
      <w:r w:rsidR="003E3EDE" w:rsidRPr="003E3EDE">
        <w:rPr>
          <w:rFonts w:asciiTheme="minorHAnsi" w:hAnsiTheme="minorHAnsi" w:cstheme="minorHAnsi"/>
          <w:sz w:val="22"/>
          <w:szCs w:val="22"/>
        </w:rPr>
        <w:t>drowie seksualne</w:t>
      </w:r>
      <w:r w:rsidR="00D963BA">
        <w:rPr>
          <w:rFonts w:asciiTheme="minorHAnsi" w:hAnsiTheme="minorHAnsi" w:cstheme="minorHAnsi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sz w:val="22"/>
          <w:szCs w:val="22"/>
        </w:rPr>
        <w:t>– wiedza oparta na rzetelnych źródłach, postawy szacunku</w:t>
      </w:r>
    </w:p>
    <w:p w14:paraId="48F3A175" w14:textId="38BE8C6D" w:rsidR="003E3EDE" w:rsidRPr="003E3EDE" w:rsidRDefault="00D963BA" w:rsidP="00D963BA">
      <w:pPr>
        <w:pStyle w:val="Default"/>
        <w:spacing w:line="276" w:lineRule="auto"/>
        <w:ind w:left="987"/>
        <w:jc w:val="both"/>
        <w:rPr>
          <w:rFonts w:asciiTheme="minorHAnsi" w:hAnsiTheme="minorHAnsi" w:cstheme="minorHAnsi"/>
          <w:sz w:val="22"/>
          <w:szCs w:val="22"/>
        </w:rPr>
      </w:pPr>
      <w:r w:rsidRPr="00D963BA">
        <w:rPr>
          <w:rFonts w:asciiTheme="minorHAnsi" w:hAnsiTheme="minorHAnsi" w:cstheme="minorHAnsi"/>
          <w:sz w:val="22"/>
          <w:szCs w:val="22"/>
        </w:rPr>
        <w:t>i odpowiedzialności.</w:t>
      </w:r>
    </w:p>
    <w:p w14:paraId="69719AC6" w14:textId="77777777" w:rsidR="00D963BA" w:rsidRPr="00D963BA" w:rsidRDefault="003E3EDE" w:rsidP="00D963BA">
      <w:pPr>
        <w:pStyle w:val="CM16"/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E3EDE">
        <w:rPr>
          <w:rFonts w:asciiTheme="minorHAnsi" w:hAnsiTheme="minorHAnsi" w:cstheme="minorHAnsi"/>
          <w:color w:val="000000"/>
          <w:sz w:val="22"/>
          <w:szCs w:val="22"/>
        </w:rPr>
        <w:t>Zdrowie środowiskowe</w:t>
      </w:r>
      <w:r w:rsidR="00D963B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color w:val="000000"/>
          <w:sz w:val="22"/>
          <w:szCs w:val="22"/>
        </w:rPr>
        <w:t>– wpływ środowiska na zdrowie, działania</w:t>
      </w:r>
    </w:p>
    <w:p w14:paraId="4585DF0B" w14:textId="464B8F72" w:rsidR="003E3EDE" w:rsidRPr="003E3EDE" w:rsidRDefault="00D963BA" w:rsidP="00D963BA">
      <w:pPr>
        <w:pStyle w:val="CM16"/>
        <w:spacing w:line="276" w:lineRule="auto"/>
        <w:ind w:left="98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963BA">
        <w:rPr>
          <w:rFonts w:asciiTheme="minorHAnsi" w:hAnsiTheme="minorHAnsi" w:cstheme="minorHAnsi"/>
          <w:color w:val="000000"/>
          <w:sz w:val="22"/>
          <w:szCs w:val="22"/>
        </w:rPr>
        <w:t>proekologiczne.</w:t>
      </w:r>
    </w:p>
    <w:p w14:paraId="3E0C8FBA" w14:textId="77777777" w:rsidR="00D963BA" w:rsidRPr="00D963BA" w:rsidRDefault="003E3EDE" w:rsidP="00D963BA">
      <w:pPr>
        <w:pStyle w:val="Default"/>
        <w:numPr>
          <w:ilvl w:val="0"/>
          <w:numId w:val="9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3E3EDE">
        <w:rPr>
          <w:rFonts w:asciiTheme="minorHAnsi" w:hAnsiTheme="minorHAnsi" w:cstheme="minorHAnsi"/>
          <w:sz w:val="22"/>
          <w:szCs w:val="22"/>
        </w:rPr>
        <w:t>Internet i profilaktyka uzależnień</w:t>
      </w:r>
      <w:r w:rsidR="00D963BA">
        <w:rPr>
          <w:rFonts w:asciiTheme="minorHAnsi" w:hAnsiTheme="minorHAnsi" w:cstheme="minorHAnsi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sz w:val="22"/>
          <w:szCs w:val="22"/>
        </w:rPr>
        <w:t>– higiena cyfrowa, rozpoznawanie</w:t>
      </w:r>
    </w:p>
    <w:p w14:paraId="3BCA8529" w14:textId="02F29C14" w:rsidR="003E3EDE" w:rsidRPr="003E3EDE" w:rsidRDefault="00D963BA" w:rsidP="00D963BA">
      <w:pPr>
        <w:pStyle w:val="Default"/>
        <w:spacing w:line="276" w:lineRule="auto"/>
        <w:ind w:left="987"/>
        <w:rPr>
          <w:rFonts w:asciiTheme="minorHAnsi" w:hAnsiTheme="minorHAnsi" w:cstheme="minorHAnsi"/>
          <w:sz w:val="22"/>
          <w:szCs w:val="22"/>
        </w:rPr>
      </w:pPr>
      <w:r w:rsidRPr="00D963BA">
        <w:rPr>
          <w:rFonts w:asciiTheme="minorHAnsi" w:hAnsiTheme="minorHAnsi" w:cstheme="minorHAnsi"/>
          <w:sz w:val="22"/>
          <w:szCs w:val="22"/>
        </w:rPr>
        <w:t>zagrożeń, unikanie nałogów.</w:t>
      </w:r>
    </w:p>
    <w:p w14:paraId="2FDC9FC4" w14:textId="77777777" w:rsidR="00D963BA" w:rsidRPr="00D963BA" w:rsidRDefault="003E3EDE" w:rsidP="00D963BA">
      <w:pPr>
        <w:pStyle w:val="Default"/>
        <w:numPr>
          <w:ilvl w:val="0"/>
          <w:numId w:val="9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3E3EDE">
        <w:rPr>
          <w:rFonts w:asciiTheme="minorHAnsi" w:hAnsiTheme="minorHAnsi" w:cstheme="minorHAnsi"/>
          <w:sz w:val="22"/>
          <w:szCs w:val="22"/>
        </w:rPr>
        <w:t>System ochrony zdrowia</w:t>
      </w:r>
      <w:r w:rsidR="00D963BA">
        <w:rPr>
          <w:rFonts w:asciiTheme="minorHAnsi" w:hAnsiTheme="minorHAnsi" w:cstheme="minorHAnsi"/>
          <w:sz w:val="22"/>
          <w:szCs w:val="22"/>
        </w:rPr>
        <w:t xml:space="preserve"> </w:t>
      </w:r>
      <w:r w:rsidR="00D963BA" w:rsidRPr="00D963BA">
        <w:rPr>
          <w:rFonts w:asciiTheme="minorHAnsi" w:hAnsiTheme="minorHAnsi" w:cstheme="minorHAnsi"/>
          <w:sz w:val="22"/>
          <w:szCs w:val="22"/>
        </w:rPr>
        <w:t>– orientacja w dostępnych usługach medycznych,</w:t>
      </w:r>
    </w:p>
    <w:p w14:paraId="63633967" w14:textId="3DE9F96C" w:rsidR="003E3EDE" w:rsidRPr="003E3EDE" w:rsidRDefault="00D963BA" w:rsidP="00D963BA">
      <w:pPr>
        <w:pStyle w:val="Default"/>
        <w:spacing w:line="276" w:lineRule="auto"/>
        <w:ind w:left="987"/>
        <w:rPr>
          <w:rFonts w:asciiTheme="minorHAnsi" w:hAnsiTheme="minorHAnsi" w:cstheme="minorHAnsi"/>
          <w:sz w:val="22"/>
          <w:szCs w:val="22"/>
        </w:rPr>
      </w:pPr>
      <w:r w:rsidRPr="00D963BA">
        <w:rPr>
          <w:rFonts w:asciiTheme="minorHAnsi" w:hAnsiTheme="minorHAnsi" w:cstheme="minorHAnsi"/>
          <w:sz w:val="22"/>
          <w:szCs w:val="22"/>
        </w:rPr>
        <w:t>umiejętność korzystania z pomocy specjalistów.</w:t>
      </w:r>
    </w:p>
    <w:p w14:paraId="709E1781" w14:textId="77777777" w:rsidR="003E3EDE" w:rsidRPr="003E3EDE" w:rsidRDefault="003E3EDE" w:rsidP="003E3EDE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34A1C1A" w14:textId="1BA9304A" w:rsidR="000B202A" w:rsidRDefault="003E3EDE" w:rsidP="003E3EDE">
      <w:pPr>
        <w:spacing w:line="276" w:lineRule="auto"/>
        <w:jc w:val="both"/>
        <w:rPr>
          <w:rFonts w:cstheme="minorHAnsi"/>
          <w:b/>
          <w:bCs/>
          <w:sz w:val="22"/>
          <w:szCs w:val="22"/>
        </w:rPr>
      </w:pPr>
      <w:r w:rsidRPr="003E3EDE">
        <w:rPr>
          <w:rFonts w:cstheme="minorHAnsi"/>
          <w:b/>
          <w:bCs/>
          <w:sz w:val="22"/>
          <w:szCs w:val="22"/>
        </w:rPr>
        <w:t>3. Struktura programu</w:t>
      </w:r>
    </w:p>
    <w:p w14:paraId="6C40BEBC" w14:textId="56DD4295" w:rsidR="003E3EDE" w:rsidRDefault="003E3EDE" w:rsidP="003E3EDE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Ł</w:t>
      </w:r>
      <w:r w:rsidRPr="003E3EDE">
        <w:rPr>
          <w:rFonts w:cstheme="minorHAnsi" w:hint="eastAsia"/>
          <w:sz w:val="22"/>
          <w:szCs w:val="22"/>
        </w:rPr>
        <w:t>ą</w:t>
      </w:r>
      <w:r w:rsidRPr="003E3EDE">
        <w:rPr>
          <w:rFonts w:cstheme="minorHAnsi"/>
          <w:sz w:val="22"/>
          <w:szCs w:val="22"/>
        </w:rPr>
        <w:t>cznie 64 godziny lekcyjne (jedna godzina tygodniowo realizowana przez dwa lata szkolne).</w:t>
      </w:r>
    </w:p>
    <w:p w14:paraId="7B7062E2" w14:textId="35DF3F4E" w:rsidR="003E3EDE" w:rsidRPr="00FF08CE" w:rsidRDefault="003E3EDE" w:rsidP="003E3EDE">
      <w:pPr>
        <w:spacing w:line="276" w:lineRule="auto"/>
        <w:jc w:val="both"/>
        <w:rPr>
          <w:rFonts w:eastAsia="Calibri" w:cstheme="minorHAnsi"/>
          <w:b/>
          <w:bCs/>
          <w:sz w:val="22"/>
          <w:szCs w:val="22"/>
        </w:rPr>
      </w:pPr>
      <w:r w:rsidRPr="00FF08CE">
        <w:rPr>
          <w:rFonts w:eastAsia="Calibri" w:cstheme="minorHAnsi"/>
          <w:b/>
          <w:bCs/>
          <w:sz w:val="22"/>
          <w:szCs w:val="22"/>
        </w:rPr>
        <w:t>4. Spójność z podstawą programową</w:t>
      </w:r>
    </w:p>
    <w:p w14:paraId="4695F3C8" w14:textId="3F371646" w:rsidR="003E3EDE" w:rsidRPr="00FF08CE" w:rsidRDefault="003E3EDE" w:rsidP="003E3EDE">
      <w:pPr>
        <w:pStyle w:val="CM22"/>
        <w:spacing w:after="272"/>
        <w:rPr>
          <w:rFonts w:asciiTheme="minorHAnsi" w:hAnsiTheme="minorHAnsi" w:cstheme="minorHAnsi"/>
          <w:color w:val="000000"/>
          <w:sz w:val="22"/>
          <w:szCs w:val="22"/>
        </w:rPr>
      </w:pPr>
      <w:r w:rsidRPr="00FF08CE">
        <w:rPr>
          <w:rFonts w:asciiTheme="minorHAnsi" w:hAnsiTheme="minorHAnsi" w:cstheme="minorHAnsi"/>
          <w:color w:val="000000"/>
          <w:sz w:val="22"/>
          <w:szCs w:val="22"/>
        </w:rPr>
        <w:t>Program jest w pełni zgodny z treściami podstawy programowej kształcenia</w:t>
      </w:r>
      <w:r w:rsidR="003B3806" w:rsidRPr="00FF08CE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F08CE">
        <w:rPr>
          <w:rFonts w:asciiTheme="minorHAnsi" w:hAnsiTheme="minorHAnsi" w:cstheme="minorHAnsi"/>
          <w:color w:val="000000"/>
          <w:sz w:val="22"/>
          <w:szCs w:val="22"/>
        </w:rPr>
        <w:t>ogólnego (zakres podstawowy)</w:t>
      </w:r>
      <w:r w:rsidRPr="00FF08CE">
        <w:rPr>
          <w:rFonts w:asciiTheme="minorHAnsi" w:eastAsia="Aptos" w:hAnsiTheme="minorHAnsi" w:cstheme="minorHAnsi"/>
          <w:color w:val="000000"/>
          <w:sz w:val="22"/>
          <w:szCs w:val="22"/>
        </w:rPr>
        <w:t xml:space="preserve"> </w:t>
      </w:r>
      <w:r w:rsidRPr="00FF08CE">
        <w:rPr>
          <w:rFonts w:asciiTheme="minorHAnsi" w:hAnsiTheme="minorHAnsi" w:cstheme="minorHAnsi"/>
          <w:color w:val="000000"/>
          <w:sz w:val="22"/>
          <w:szCs w:val="22"/>
        </w:rPr>
        <w:t>przedmiotów takich jak:</w:t>
      </w:r>
    </w:p>
    <w:p w14:paraId="01B62B7B" w14:textId="07A6E580" w:rsidR="003E3EDE" w:rsidRPr="00FF08CE" w:rsidRDefault="003E3EDE" w:rsidP="003E3EDE">
      <w:pPr>
        <w:pStyle w:val="Default"/>
        <w:numPr>
          <w:ilvl w:val="0"/>
          <w:numId w:val="12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FF08CE">
        <w:rPr>
          <w:rFonts w:asciiTheme="minorHAnsi" w:hAnsiTheme="minorHAnsi" w:cstheme="minorHAnsi"/>
          <w:sz w:val="22"/>
          <w:szCs w:val="22"/>
        </w:rPr>
        <w:t>biologia,</w:t>
      </w:r>
    </w:p>
    <w:p w14:paraId="44AECFC5" w14:textId="28BF045E" w:rsidR="003E3EDE" w:rsidRPr="00FF08CE" w:rsidRDefault="003E3EDE" w:rsidP="003E3EDE">
      <w:pPr>
        <w:pStyle w:val="Default"/>
        <w:numPr>
          <w:ilvl w:val="0"/>
          <w:numId w:val="12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FF08CE">
        <w:rPr>
          <w:rFonts w:asciiTheme="minorHAnsi" w:hAnsiTheme="minorHAnsi" w:cstheme="minorHAnsi"/>
          <w:sz w:val="22"/>
          <w:szCs w:val="22"/>
        </w:rPr>
        <w:t>edukacja obywatelska,</w:t>
      </w:r>
    </w:p>
    <w:p w14:paraId="01659A5B" w14:textId="43174BB6" w:rsidR="003E3EDE" w:rsidRPr="00FF08CE" w:rsidRDefault="003E3EDE" w:rsidP="003E3EDE">
      <w:pPr>
        <w:pStyle w:val="Default"/>
        <w:numPr>
          <w:ilvl w:val="0"/>
          <w:numId w:val="12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FF08CE">
        <w:rPr>
          <w:rFonts w:asciiTheme="minorHAnsi" w:hAnsiTheme="minorHAnsi" w:cstheme="minorHAnsi"/>
          <w:sz w:val="22"/>
          <w:szCs w:val="22"/>
        </w:rPr>
        <w:t>etyka,</w:t>
      </w:r>
    </w:p>
    <w:p w14:paraId="31DF3AC0" w14:textId="6FC05C7B" w:rsidR="003E3EDE" w:rsidRPr="00FF08CE" w:rsidRDefault="003E3EDE" w:rsidP="003E3EDE">
      <w:pPr>
        <w:pStyle w:val="Default"/>
        <w:numPr>
          <w:ilvl w:val="0"/>
          <w:numId w:val="12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FF08CE">
        <w:rPr>
          <w:rFonts w:asciiTheme="minorHAnsi" w:hAnsiTheme="minorHAnsi" w:cstheme="minorHAnsi"/>
          <w:sz w:val="22"/>
          <w:szCs w:val="22"/>
        </w:rPr>
        <w:t>geografia,</w:t>
      </w:r>
    </w:p>
    <w:p w14:paraId="5BDD993D" w14:textId="41A8D2F2" w:rsidR="003E3EDE" w:rsidRPr="00FF08CE" w:rsidRDefault="003E3EDE" w:rsidP="003E3EDE">
      <w:pPr>
        <w:pStyle w:val="Default"/>
        <w:numPr>
          <w:ilvl w:val="0"/>
          <w:numId w:val="12"/>
        </w:numPr>
        <w:spacing w:after="121"/>
        <w:rPr>
          <w:rFonts w:asciiTheme="minorHAnsi" w:hAnsiTheme="minorHAnsi" w:cstheme="minorHAnsi"/>
          <w:sz w:val="22"/>
          <w:szCs w:val="22"/>
        </w:rPr>
      </w:pPr>
      <w:r w:rsidRPr="00FF08CE">
        <w:rPr>
          <w:rFonts w:asciiTheme="minorHAnsi" w:hAnsiTheme="minorHAnsi" w:cstheme="minorHAnsi"/>
          <w:sz w:val="22"/>
          <w:szCs w:val="22"/>
        </w:rPr>
        <w:t>informatyka,</w:t>
      </w:r>
    </w:p>
    <w:p w14:paraId="5F4C950F" w14:textId="04B155ED" w:rsidR="003E3EDE" w:rsidRPr="00FF08CE" w:rsidRDefault="003E3EDE" w:rsidP="003E3EDE">
      <w:pPr>
        <w:pStyle w:val="Defaul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FF08CE">
        <w:rPr>
          <w:rFonts w:asciiTheme="minorHAnsi" w:hAnsiTheme="minorHAnsi" w:cstheme="minorHAnsi"/>
          <w:sz w:val="22"/>
          <w:szCs w:val="22"/>
        </w:rPr>
        <w:t>wychowanie fizyczne.</w:t>
      </w:r>
    </w:p>
    <w:p w14:paraId="36EEC164" w14:textId="77777777" w:rsidR="003E3EDE" w:rsidRPr="00FF08CE" w:rsidRDefault="003E3EDE" w:rsidP="003E3EDE">
      <w:pPr>
        <w:spacing w:line="276" w:lineRule="auto"/>
        <w:jc w:val="both"/>
        <w:rPr>
          <w:rFonts w:eastAsia="Calibri" w:cstheme="minorHAnsi"/>
          <w:sz w:val="22"/>
          <w:szCs w:val="22"/>
        </w:rPr>
      </w:pPr>
    </w:p>
    <w:p w14:paraId="70513523" w14:textId="77777777" w:rsidR="003E3EDE" w:rsidRPr="003E3EDE" w:rsidRDefault="003E3EDE" w:rsidP="003E3EDE">
      <w:pPr>
        <w:spacing w:line="276" w:lineRule="auto"/>
        <w:jc w:val="both"/>
        <w:rPr>
          <w:rFonts w:cstheme="minorHAnsi"/>
          <w:sz w:val="22"/>
          <w:szCs w:val="22"/>
        </w:rPr>
      </w:pPr>
    </w:p>
    <w:sectPr w:rsidR="003E3EDE" w:rsidRPr="003E3EDE" w:rsidSect="00081B49">
      <w:footerReference w:type="default" r:id="rId7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DC1B2" w14:textId="77777777" w:rsidR="00497951" w:rsidRDefault="00497951" w:rsidP="000B202A">
      <w:pPr>
        <w:spacing w:after="0" w:line="240" w:lineRule="auto"/>
      </w:pPr>
      <w:r>
        <w:separator/>
      </w:r>
    </w:p>
  </w:endnote>
  <w:endnote w:type="continuationSeparator" w:id="0">
    <w:p w14:paraId="6835AA43" w14:textId="77777777" w:rsidR="00497951" w:rsidRDefault="00497951" w:rsidP="000B2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7681189"/>
      <w:docPartObj>
        <w:docPartGallery w:val="Page Numbers (Bottom of Page)"/>
        <w:docPartUnique/>
      </w:docPartObj>
    </w:sdtPr>
    <w:sdtContent>
      <w:p w14:paraId="46B5BB1B" w14:textId="29671A90" w:rsidR="000B202A" w:rsidRDefault="000B202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C9D5694" w14:textId="77777777" w:rsidR="000B202A" w:rsidRDefault="000B20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DEAD6" w14:textId="77777777" w:rsidR="00497951" w:rsidRDefault="00497951" w:rsidP="000B202A">
      <w:pPr>
        <w:spacing w:after="0" w:line="240" w:lineRule="auto"/>
      </w:pPr>
      <w:r>
        <w:separator/>
      </w:r>
    </w:p>
  </w:footnote>
  <w:footnote w:type="continuationSeparator" w:id="0">
    <w:p w14:paraId="4C278BAA" w14:textId="77777777" w:rsidR="00497951" w:rsidRDefault="00497951" w:rsidP="000B20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F5F2A4"/>
    <w:multiLevelType w:val="hybridMultilevel"/>
    <w:tmpl w:val="FFFFFFFF"/>
    <w:lvl w:ilvl="0" w:tplc="FFFFFFFF">
      <w:start w:val="1"/>
      <w:numFmt w:val="decim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CF6570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E34214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C8F397E"/>
    <w:multiLevelType w:val="hybridMultilevel"/>
    <w:tmpl w:val="FFFFFFFF"/>
    <w:lvl w:ilvl="0" w:tplc="FFFFFFFF">
      <w:start w:val="1"/>
      <w:numFmt w:val="decim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F187EC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A7AEE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1614403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0259C5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BE75256"/>
    <w:multiLevelType w:val="hybridMultilevel"/>
    <w:tmpl w:val="D2E644A6"/>
    <w:lvl w:ilvl="0" w:tplc="3462FA96">
      <w:start w:val="1"/>
      <w:numFmt w:val="upperRoman"/>
      <w:lvlText w:val="%1."/>
      <w:lvlJc w:val="left"/>
      <w:pPr>
        <w:ind w:left="987" w:hanging="720"/>
      </w:pPr>
      <w:rPr>
        <w:rFonts w:hint="default"/>
        <w:b/>
        <w:color w:val="014892"/>
      </w:rPr>
    </w:lvl>
    <w:lvl w:ilvl="1" w:tplc="04150019" w:tentative="1">
      <w:start w:val="1"/>
      <w:numFmt w:val="lowerLetter"/>
      <w:lvlText w:val="%2."/>
      <w:lvlJc w:val="left"/>
      <w:pPr>
        <w:ind w:left="1347" w:hanging="360"/>
      </w:pPr>
    </w:lvl>
    <w:lvl w:ilvl="2" w:tplc="0415001B" w:tentative="1">
      <w:start w:val="1"/>
      <w:numFmt w:val="lowerRoman"/>
      <w:lvlText w:val="%3."/>
      <w:lvlJc w:val="right"/>
      <w:pPr>
        <w:ind w:left="2067" w:hanging="180"/>
      </w:pPr>
    </w:lvl>
    <w:lvl w:ilvl="3" w:tplc="0415000F" w:tentative="1">
      <w:start w:val="1"/>
      <w:numFmt w:val="decimal"/>
      <w:lvlText w:val="%4."/>
      <w:lvlJc w:val="left"/>
      <w:pPr>
        <w:ind w:left="2787" w:hanging="360"/>
      </w:pPr>
    </w:lvl>
    <w:lvl w:ilvl="4" w:tplc="04150019" w:tentative="1">
      <w:start w:val="1"/>
      <w:numFmt w:val="lowerLetter"/>
      <w:lvlText w:val="%5."/>
      <w:lvlJc w:val="left"/>
      <w:pPr>
        <w:ind w:left="3507" w:hanging="360"/>
      </w:pPr>
    </w:lvl>
    <w:lvl w:ilvl="5" w:tplc="0415001B" w:tentative="1">
      <w:start w:val="1"/>
      <w:numFmt w:val="lowerRoman"/>
      <w:lvlText w:val="%6."/>
      <w:lvlJc w:val="right"/>
      <w:pPr>
        <w:ind w:left="4227" w:hanging="180"/>
      </w:pPr>
    </w:lvl>
    <w:lvl w:ilvl="6" w:tplc="0415000F" w:tentative="1">
      <w:start w:val="1"/>
      <w:numFmt w:val="decimal"/>
      <w:lvlText w:val="%7."/>
      <w:lvlJc w:val="left"/>
      <w:pPr>
        <w:ind w:left="4947" w:hanging="360"/>
      </w:pPr>
    </w:lvl>
    <w:lvl w:ilvl="7" w:tplc="04150019" w:tentative="1">
      <w:start w:val="1"/>
      <w:numFmt w:val="lowerLetter"/>
      <w:lvlText w:val="%8."/>
      <w:lvlJc w:val="left"/>
      <w:pPr>
        <w:ind w:left="5667" w:hanging="360"/>
      </w:pPr>
    </w:lvl>
    <w:lvl w:ilvl="8" w:tplc="0415001B" w:tentative="1">
      <w:start w:val="1"/>
      <w:numFmt w:val="lowerRoman"/>
      <w:lvlText w:val="%9."/>
      <w:lvlJc w:val="right"/>
      <w:pPr>
        <w:ind w:left="6387" w:hanging="180"/>
      </w:pPr>
    </w:lvl>
  </w:abstractNum>
  <w:abstractNum w:abstractNumId="9" w15:restartNumberingAfterBreak="0">
    <w:nsid w:val="614E38E1"/>
    <w:multiLevelType w:val="hybridMultilevel"/>
    <w:tmpl w:val="A98E534A"/>
    <w:lvl w:ilvl="0" w:tplc="2D5A547C">
      <w:start w:val="4"/>
      <w:numFmt w:val="decimal"/>
      <w:lvlText w:val="%1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1D5EA4"/>
    <w:multiLevelType w:val="hybridMultilevel"/>
    <w:tmpl w:val="20A83E86"/>
    <w:lvl w:ilvl="0" w:tplc="B4BAB0C6">
      <w:start w:val="1"/>
      <w:numFmt w:val="upperRoman"/>
      <w:lvlText w:val="%1."/>
      <w:lvlJc w:val="left"/>
      <w:pPr>
        <w:ind w:left="987" w:hanging="720"/>
      </w:pPr>
      <w:rPr>
        <w:rFonts w:hint="default"/>
        <w:b/>
        <w:color w:val="014892"/>
      </w:rPr>
    </w:lvl>
    <w:lvl w:ilvl="1" w:tplc="04150019" w:tentative="1">
      <w:start w:val="1"/>
      <w:numFmt w:val="lowerLetter"/>
      <w:lvlText w:val="%2."/>
      <w:lvlJc w:val="left"/>
      <w:pPr>
        <w:ind w:left="1347" w:hanging="360"/>
      </w:pPr>
    </w:lvl>
    <w:lvl w:ilvl="2" w:tplc="0415001B" w:tentative="1">
      <w:start w:val="1"/>
      <w:numFmt w:val="lowerRoman"/>
      <w:lvlText w:val="%3."/>
      <w:lvlJc w:val="right"/>
      <w:pPr>
        <w:ind w:left="2067" w:hanging="180"/>
      </w:pPr>
    </w:lvl>
    <w:lvl w:ilvl="3" w:tplc="0415000F" w:tentative="1">
      <w:start w:val="1"/>
      <w:numFmt w:val="decimal"/>
      <w:lvlText w:val="%4."/>
      <w:lvlJc w:val="left"/>
      <w:pPr>
        <w:ind w:left="2787" w:hanging="360"/>
      </w:pPr>
    </w:lvl>
    <w:lvl w:ilvl="4" w:tplc="04150019" w:tentative="1">
      <w:start w:val="1"/>
      <w:numFmt w:val="lowerLetter"/>
      <w:lvlText w:val="%5."/>
      <w:lvlJc w:val="left"/>
      <w:pPr>
        <w:ind w:left="3507" w:hanging="360"/>
      </w:pPr>
    </w:lvl>
    <w:lvl w:ilvl="5" w:tplc="0415001B" w:tentative="1">
      <w:start w:val="1"/>
      <w:numFmt w:val="lowerRoman"/>
      <w:lvlText w:val="%6."/>
      <w:lvlJc w:val="right"/>
      <w:pPr>
        <w:ind w:left="4227" w:hanging="180"/>
      </w:pPr>
    </w:lvl>
    <w:lvl w:ilvl="6" w:tplc="0415000F" w:tentative="1">
      <w:start w:val="1"/>
      <w:numFmt w:val="decimal"/>
      <w:lvlText w:val="%7."/>
      <w:lvlJc w:val="left"/>
      <w:pPr>
        <w:ind w:left="4947" w:hanging="360"/>
      </w:pPr>
    </w:lvl>
    <w:lvl w:ilvl="7" w:tplc="04150019" w:tentative="1">
      <w:start w:val="1"/>
      <w:numFmt w:val="lowerLetter"/>
      <w:lvlText w:val="%8."/>
      <w:lvlJc w:val="left"/>
      <w:pPr>
        <w:ind w:left="5667" w:hanging="360"/>
      </w:pPr>
    </w:lvl>
    <w:lvl w:ilvl="8" w:tplc="0415001B" w:tentative="1">
      <w:start w:val="1"/>
      <w:numFmt w:val="lowerRoman"/>
      <w:lvlText w:val="%9."/>
      <w:lvlJc w:val="right"/>
      <w:pPr>
        <w:ind w:left="6387" w:hanging="180"/>
      </w:pPr>
    </w:lvl>
  </w:abstractNum>
  <w:abstractNum w:abstractNumId="11" w15:restartNumberingAfterBreak="0">
    <w:nsid w:val="75910541"/>
    <w:multiLevelType w:val="hybridMultilevel"/>
    <w:tmpl w:val="88966BD0"/>
    <w:lvl w:ilvl="0" w:tplc="8184213C">
      <w:start w:val="9"/>
      <w:numFmt w:val="decimal"/>
      <w:lvlText w:val="%1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9596768">
    <w:abstractNumId w:val="1"/>
  </w:num>
  <w:num w:numId="2" w16cid:durableId="1775327157">
    <w:abstractNumId w:val="4"/>
  </w:num>
  <w:num w:numId="3" w16cid:durableId="1593120765">
    <w:abstractNumId w:val="7"/>
  </w:num>
  <w:num w:numId="4" w16cid:durableId="2131120741">
    <w:abstractNumId w:val="0"/>
  </w:num>
  <w:num w:numId="5" w16cid:durableId="803082057">
    <w:abstractNumId w:val="3"/>
  </w:num>
  <w:num w:numId="6" w16cid:durableId="896626609">
    <w:abstractNumId w:val="8"/>
  </w:num>
  <w:num w:numId="7" w16cid:durableId="1531796071">
    <w:abstractNumId w:val="2"/>
  </w:num>
  <w:num w:numId="8" w16cid:durableId="1958639718">
    <w:abstractNumId w:val="6"/>
  </w:num>
  <w:num w:numId="9" w16cid:durableId="429088542">
    <w:abstractNumId w:val="10"/>
  </w:num>
  <w:num w:numId="10" w16cid:durableId="1342658928">
    <w:abstractNumId w:val="9"/>
  </w:num>
  <w:num w:numId="11" w16cid:durableId="849762282">
    <w:abstractNumId w:val="11"/>
  </w:num>
  <w:num w:numId="12" w16cid:durableId="11677476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02A"/>
    <w:rsid w:val="00081B49"/>
    <w:rsid w:val="000B202A"/>
    <w:rsid w:val="00333D57"/>
    <w:rsid w:val="00344A99"/>
    <w:rsid w:val="003B3806"/>
    <w:rsid w:val="003E3EDE"/>
    <w:rsid w:val="00497951"/>
    <w:rsid w:val="004B1937"/>
    <w:rsid w:val="00544DDF"/>
    <w:rsid w:val="005E207F"/>
    <w:rsid w:val="00625416"/>
    <w:rsid w:val="00683B92"/>
    <w:rsid w:val="006A6AE6"/>
    <w:rsid w:val="00791BA8"/>
    <w:rsid w:val="00AD3149"/>
    <w:rsid w:val="00D963BA"/>
    <w:rsid w:val="00FF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23790"/>
  <w15:chartTrackingRefBased/>
  <w15:docId w15:val="{7A7C99D3-3001-4BF2-B73C-F0C295409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20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20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20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20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20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20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20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20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20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20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20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20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202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202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202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202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202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202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20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20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20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20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20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202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202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202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20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202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202A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0B202A"/>
    <w:pPr>
      <w:autoSpaceDE w:val="0"/>
      <w:autoSpaceDN w:val="0"/>
      <w:adjustRightInd w:val="0"/>
      <w:spacing w:after="0" w:line="240" w:lineRule="auto"/>
    </w:pPr>
    <w:rPr>
      <w:rFonts w:ascii="Aptos" w:hAnsi="Aptos" w:cs="Aptos"/>
      <w:color w:val="000000"/>
      <w:kern w:val="0"/>
    </w:rPr>
  </w:style>
  <w:style w:type="paragraph" w:customStyle="1" w:styleId="CM22">
    <w:name w:val="CM22"/>
    <w:basedOn w:val="Default"/>
    <w:next w:val="Default"/>
    <w:uiPriority w:val="99"/>
    <w:rsid w:val="000B202A"/>
    <w:rPr>
      <w:rFonts w:cstheme="minorBidi"/>
      <w:color w:val="auto"/>
    </w:rPr>
  </w:style>
  <w:style w:type="paragraph" w:customStyle="1" w:styleId="CM16">
    <w:name w:val="CM16"/>
    <w:basedOn w:val="Default"/>
    <w:next w:val="Default"/>
    <w:uiPriority w:val="99"/>
    <w:rsid w:val="000B202A"/>
    <w:pPr>
      <w:spacing w:line="406" w:lineRule="atLeast"/>
    </w:pPr>
    <w:rPr>
      <w:rFonts w:cstheme="minorBidi"/>
      <w:color w:val="auto"/>
    </w:rPr>
  </w:style>
  <w:style w:type="paragraph" w:customStyle="1" w:styleId="CM24">
    <w:name w:val="CM24"/>
    <w:basedOn w:val="Default"/>
    <w:next w:val="Default"/>
    <w:uiPriority w:val="99"/>
    <w:rsid w:val="000B202A"/>
    <w:rPr>
      <w:rFonts w:cstheme="minorBidi"/>
      <w:color w:val="auto"/>
    </w:rPr>
  </w:style>
  <w:style w:type="paragraph" w:customStyle="1" w:styleId="CM17">
    <w:name w:val="CM17"/>
    <w:basedOn w:val="Default"/>
    <w:next w:val="Default"/>
    <w:uiPriority w:val="99"/>
    <w:rsid w:val="000B202A"/>
    <w:pPr>
      <w:spacing w:line="406" w:lineRule="atLeast"/>
    </w:pPr>
    <w:rPr>
      <w:rFonts w:cstheme="minorBidi"/>
      <w:color w:val="auto"/>
    </w:rPr>
  </w:style>
  <w:style w:type="paragraph" w:customStyle="1" w:styleId="CM18">
    <w:name w:val="CM18"/>
    <w:basedOn w:val="Default"/>
    <w:next w:val="Default"/>
    <w:uiPriority w:val="99"/>
    <w:rsid w:val="000B202A"/>
    <w:pPr>
      <w:spacing w:line="406" w:lineRule="atLeast"/>
    </w:pPr>
    <w:rPr>
      <w:rFonts w:cstheme="minorBidi"/>
      <w:color w:val="auto"/>
    </w:rPr>
  </w:style>
  <w:style w:type="paragraph" w:styleId="Nagwek">
    <w:name w:val="header"/>
    <w:basedOn w:val="Normalny"/>
    <w:link w:val="NagwekZnak"/>
    <w:uiPriority w:val="99"/>
    <w:unhideWhenUsed/>
    <w:rsid w:val="000B20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202A"/>
  </w:style>
  <w:style w:type="paragraph" w:styleId="Stopka">
    <w:name w:val="footer"/>
    <w:basedOn w:val="Normalny"/>
    <w:link w:val="StopkaZnak"/>
    <w:uiPriority w:val="99"/>
    <w:unhideWhenUsed/>
    <w:rsid w:val="000B20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2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598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Skowron</dc:creator>
  <cp:keywords/>
  <dc:description/>
  <cp:lastModifiedBy>Sławomir Skowron</cp:lastModifiedBy>
  <cp:revision>7</cp:revision>
  <dcterms:created xsi:type="dcterms:W3CDTF">2025-09-03T12:44:00Z</dcterms:created>
  <dcterms:modified xsi:type="dcterms:W3CDTF">2025-09-03T13:02:00Z</dcterms:modified>
</cp:coreProperties>
</file>